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5152" w14:textId="71B42AE2" w:rsidR="00AF4DBF" w:rsidRDefault="00AF4DBF" w:rsidP="00AF4DB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July 25, 2022</w:t>
      </w:r>
    </w:p>
    <w:p w14:paraId="1F4F21FA" w14:textId="77777777" w:rsidR="00AF4DBF" w:rsidRPr="00B4563E" w:rsidRDefault="00AF4DBF" w:rsidP="00AF4DBF">
      <w:pPr>
        <w:rPr>
          <w:rFonts w:cstheme="minorHAnsi"/>
          <w:b/>
          <w:bCs/>
          <w:sz w:val="24"/>
          <w:szCs w:val="24"/>
          <w:u w:val="single"/>
        </w:rPr>
      </w:pPr>
      <w:r w:rsidRPr="00B4563E">
        <w:rPr>
          <w:rFonts w:cstheme="minorHAnsi"/>
          <w:sz w:val="24"/>
          <w:szCs w:val="24"/>
        </w:rPr>
        <w:tab/>
      </w: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w:t>
      </w:r>
      <w:r w:rsidRPr="00B4563E">
        <w:rPr>
          <w:rFonts w:cstheme="minorHAnsi"/>
          <w:b/>
          <w:bCs/>
          <w:sz w:val="24"/>
          <w:szCs w:val="24"/>
          <w:u w:val="single"/>
        </w:rPr>
        <w:t>I  ROUTINE BUSINESS</w:t>
      </w:r>
    </w:p>
    <w:p w14:paraId="106CC4DE" w14:textId="00FE0D33" w:rsidR="00AF4DBF" w:rsidRPr="00375373" w:rsidRDefault="00AF4DBF" w:rsidP="00AF4DBF">
      <w:pPr>
        <w:rPr>
          <w:rFonts w:cstheme="minorHAnsi"/>
          <w:sz w:val="24"/>
          <w:szCs w:val="24"/>
        </w:rPr>
      </w:pPr>
      <w:r w:rsidRPr="00375373">
        <w:rPr>
          <w:rFonts w:cstheme="minorHAnsi"/>
          <w:sz w:val="24"/>
          <w:szCs w:val="24"/>
        </w:rPr>
        <w:t xml:space="preserve">A meeting of the Mayor and Council of Superior, Nebraska was convened in open and public session on the </w:t>
      </w:r>
      <w:r>
        <w:rPr>
          <w:rFonts w:cstheme="minorHAnsi"/>
          <w:sz w:val="24"/>
          <w:szCs w:val="24"/>
        </w:rPr>
        <w:t>25</w:t>
      </w:r>
      <w:r w:rsidRPr="008B610F">
        <w:rPr>
          <w:rFonts w:cstheme="minorHAnsi"/>
          <w:sz w:val="24"/>
          <w:szCs w:val="24"/>
          <w:vertAlign w:val="superscript"/>
        </w:rPr>
        <w:t>th</w:t>
      </w:r>
      <w:r>
        <w:rPr>
          <w:rFonts w:cstheme="minorHAnsi"/>
          <w:sz w:val="24"/>
          <w:szCs w:val="24"/>
        </w:rPr>
        <w:t xml:space="preserve"> </w:t>
      </w:r>
      <w:r w:rsidRPr="00375373">
        <w:rPr>
          <w:rFonts w:cstheme="minorHAnsi"/>
          <w:sz w:val="24"/>
          <w:szCs w:val="24"/>
        </w:rPr>
        <w:t xml:space="preserve"> day of </w:t>
      </w:r>
      <w:r>
        <w:rPr>
          <w:rFonts w:cstheme="minorHAnsi"/>
          <w:sz w:val="24"/>
          <w:szCs w:val="24"/>
        </w:rPr>
        <w:t>July,</w:t>
      </w:r>
      <w:r w:rsidRPr="00375373">
        <w:rPr>
          <w:rFonts w:cstheme="minorHAnsi"/>
          <w:sz w:val="24"/>
          <w:szCs w:val="24"/>
        </w:rPr>
        <w:t xml:space="preserve"> 2022 in the Conference Room of the City/Utility Building at 7:30 p.m., opening with the Pledge of Allegiance.  Present were council members Fox, Disney, Lemke, Loucks.  Absent: </w:t>
      </w:r>
      <w:r>
        <w:rPr>
          <w:rFonts w:cstheme="minorHAnsi"/>
          <w:sz w:val="24"/>
          <w:szCs w:val="24"/>
        </w:rPr>
        <w:t xml:space="preserve">Foote, </w:t>
      </w:r>
      <w:r w:rsidRPr="00375373">
        <w:rPr>
          <w:rFonts w:cstheme="minorHAnsi"/>
          <w:sz w:val="24"/>
          <w:szCs w:val="24"/>
        </w:rPr>
        <w:t xml:space="preserve">Flores (Military Duty).  Notice of the meeting was given in advance thereof by posting in the City Clerk’s Office, Municipal Library and Public Safety Building, the designated method of giving notice.  Availability of the proceedings hereafter shown was taken while the convened meeting was open to the public.  Mayor Peterson presided and noted that a copy of the Open Meetings Act was posted on the west wall and available for public review.  </w:t>
      </w:r>
    </w:p>
    <w:p w14:paraId="3CEACB12" w14:textId="77777777" w:rsidR="00AF4DBF" w:rsidRPr="00B4563E" w:rsidRDefault="00AF4DBF" w:rsidP="00AF4DBF">
      <w:pPr>
        <w:rPr>
          <w:rFonts w:cstheme="minorHAnsi"/>
          <w:b/>
          <w:bCs/>
          <w:sz w:val="24"/>
          <w:szCs w:val="24"/>
          <w:u w:val="single"/>
        </w:rPr>
      </w:pPr>
      <w:r w:rsidRPr="00B4563E">
        <w:rPr>
          <w:rFonts w:cstheme="minorHAnsi"/>
          <w:sz w:val="24"/>
          <w:szCs w:val="24"/>
        </w:rPr>
        <w:tab/>
      </w: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w:t>
      </w:r>
      <w:r w:rsidRPr="00B4563E">
        <w:rPr>
          <w:rFonts w:cstheme="minorHAnsi"/>
          <w:b/>
          <w:bCs/>
          <w:sz w:val="24"/>
          <w:szCs w:val="24"/>
          <w:u w:val="single"/>
        </w:rPr>
        <w:t>II  PUBLIC HEARING(S)</w:t>
      </w:r>
    </w:p>
    <w:p w14:paraId="60BE8E87" w14:textId="77777777" w:rsidR="00AF4DBF" w:rsidRPr="00B4563E" w:rsidRDefault="00AF4DBF" w:rsidP="00AF4DBF">
      <w:pPr>
        <w:rPr>
          <w:rFonts w:cstheme="minorHAnsi"/>
          <w:i/>
          <w:iCs/>
          <w:sz w:val="24"/>
          <w:szCs w:val="24"/>
        </w:rPr>
      </w:pPr>
      <w:r w:rsidRPr="00B4563E">
        <w:rPr>
          <w:rFonts w:cstheme="minorHAnsi"/>
          <w:sz w:val="24"/>
          <w:szCs w:val="24"/>
        </w:rPr>
        <w:t>None.</w:t>
      </w:r>
    </w:p>
    <w:p w14:paraId="096EBF6A" w14:textId="77777777" w:rsidR="00AF4DBF" w:rsidRPr="00B4563E" w:rsidRDefault="00AF4DBF" w:rsidP="00AF4DBF">
      <w:pPr>
        <w:rPr>
          <w:rFonts w:cstheme="minorHAnsi"/>
          <w:b/>
          <w:bCs/>
          <w:sz w:val="24"/>
          <w:szCs w:val="24"/>
          <w:u w:val="single"/>
        </w:rPr>
      </w:pPr>
      <w:r w:rsidRPr="00B4563E">
        <w:rPr>
          <w:rFonts w:cstheme="minorHAnsi"/>
          <w:sz w:val="24"/>
          <w:szCs w:val="24"/>
        </w:rPr>
        <w:tab/>
        <w:t xml:space="preserve">          </w:t>
      </w:r>
      <w:r w:rsidRPr="00B4563E">
        <w:rPr>
          <w:rFonts w:cstheme="minorHAnsi"/>
          <w:sz w:val="24"/>
          <w:szCs w:val="24"/>
        </w:rPr>
        <w:tab/>
        <w:t xml:space="preserve">      </w:t>
      </w:r>
      <w:r w:rsidRPr="00B4563E">
        <w:rPr>
          <w:rFonts w:cstheme="minorHAnsi"/>
          <w:sz w:val="24"/>
          <w:szCs w:val="24"/>
        </w:rPr>
        <w:tab/>
        <w:t xml:space="preserve">            </w:t>
      </w:r>
      <w:r w:rsidRPr="00B4563E">
        <w:rPr>
          <w:rFonts w:cstheme="minorHAnsi"/>
          <w:b/>
          <w:bCs/>
          <w:sz w:val="24"/>
          <w:szCs w:val="24"/>
          <w:u w:val="single"/>
        </w:rPr>
        <w:t>III  UNFINISHED BUSINESS</w:t>
      </w:r>
    </w:p>
    <w:p w14:paraId="61DCE85C" w14:textId="77777777" w:rsidR="00AF4DBF" w:rsidRPr="00B4563E" w:rsidRDefault="00AF4DBF" w:rsidP="00AF4DBF">
      <w:pPr>
        <w:rPr>
          <w:rFonts w:cstheme="minorHAnsi"/>
          <w:sz w:val="24"/>
          <w:szCs w:val="24"/>
        </w:rPr>
      </w:pPr>
      <w:r w:rsidRPr="00B4563E">
        <w:rPr>
          <w:rFonts w:cstheme="minorHAnsi"/>
          <w:sz w:val="24"/>
          <w:szCs w:val="24"/>
        </w:rPr>
        <w:t>None.</w:t>
      </w:r>
    </w:p>
    <w:p w14:paraId="72CAF9A5" w14:textId="77777777" w:rsidR="00AF4DBF" w:rsidRPr="00B4563E" w:rsidRDefault="00AF4DBF" w:rsidP="00AF4DBF">
      <w:pPr>
        <w:ind w:left="2160"/>
        <w:rPr>
          <w:rFonts w:cstheme="minorHAnsi"/>
          <w:b/>
          <w:bCs/>
          <w:sz w:val="24"/>
          <w:szCs w:val="24"/>
          <w:u w:val="single"/>
        </w:rPr>
      </w:pPr>
      <w:r w:rsidRPr="00B4563E">
        <w:rPr>
          <w:rFonts w:cstheme="minorHAnsi"/>
          <w:sz w:val="24"/>
          <w:szCs w:val="24"/>
        </w:rPr>
        <w:t xml:space="preserve">               </w:t>
      </w:r>
      <w:r w:rsidRPr="00B4563E">
        <w:rPr>
          <w:rFonts w:cstheme="minorHAnsi"/>
          <w:b/>
          <w:bCs/>
          <w:sz w:val="24"/>
          <w:szCs w:val="24"/>
          <w:u w:val="single"/>
        </w:rPr>
        <w:t>IV  REGULAR AGENDA</w:t>
      </w:r>
    </w:p>
    <w:p w14:paraId="51A426A3" w14:textId="0B571274" w:rsidR="00AF4DBF" w:rsidRPr="00B4563E" w:rsidRDefault="00AF4DBF" w:rsidP="00AF4DBF">
      <w:pPr>
        <w:rPr>
          <w:rFonts w:cstheme="minorHAnsi"/>
          <w:sz w:val="24"/>
          <w:szCs w:val="24"/>
        </w:rPr>
      </w:pPr>
      <w:r w:rsidRPr="00B4563E">
        <w:rPr>
          <w:rFonts w:cstheme="minorHAnsi"/>
          <w:sz w:val="24"/>
          <w:szCs w:val="24"/>
        </w:rPr>
        <w:t xml:space="preserve">     </w:t>
      </w:r>
      <w:r w:rsidRPr="00B4563E">
        <w:rPr>
          <w:rFonts w:cstheme="minorHAnsi"/>
          <w:sz w:val="24"/>
          <w:szCs w:val="24"/>
        </w:rPr>
        <w:tab/>
      </w:r>
      <w:r w:rsidRPr="00B4563E">
        <w:rPr>
          <w:rFonts w:cstheme="minorHAnsi"/>
          <w:sz w:val="24"/>
          <w:szCs w:val="24"/>
        </w:rPr>
        <w:tab/>
      </w:r>
      <w:r w:rsidRPr="00B4563E">
        <w:rPr>
          <w:rFonts w:cstheme="minorHAnsi"/>
          <w:sz w:val="24"/>
          <w:szCs w:val="24"/>
        </w:rPr>
        <w:tab/>
      </w:r>
      <w:r w:rsidRPr="00B4563E">
        <w:rPr>
          <w:rFonts w:cstheme="minorHAnsi"/>
          <w:sz w:val="24"/>
          <w:szCs w:val="24"/>
        </w:rPr>
        <w:tab/>
        <w:t xml:space="preserve">    </w:t>
      </w:r>
      <w:r w:rsidRPr="00B4563E">
        <w:rPr>
          <w:rFonts w:cstheme="minorHAnsi"/>
          <w:b/>
          <w:bCs/>
          <w:sz w:val="24"/>
          <w:szCs w:val="24"/>
        </w:rPr>
        <w:t>CONSENT AGENDA</w:t>
      </w:r>
      <w:r w:rsidRPr="00B4563E">
        <w:rPr>
          <w:rFonts w:cstheme="minorHAnsi"/>
          <w:sz w:val="24"/>
          <w:szCs w:val="24"/>
        </w:rPr>
        <w:t>*</w:t>
      </w:r>
    </w:p>
    <w:p w14:paraId="23B78FE6" w14:textId="77777777" w:rsidR="00AF4DBF" w:rsidRPr="00B4563E" w:rsidRDefault="00AF4DBF" w:rsidP="00AF4DBF">
      <w:pPr>
        <w:rPr>
          <w:rFonts w:cstheme="minorHAnsi"/>
          <w:sz w:val="24"/>
          <w:szCs w:val="24"/>
        </w:rPr>
      </w:pPr>
      <w:r w:rsidRPr="00B4563E">
        <w:rPr>
          <w:rFonts w:cstheme="minorHAnsi"/>
          <w:sz w:val="24"/>
          <w:szCs w:val="24"/>
        </w:rPr>
        <w:t>1.</w:t>
      </w:r>
      <w:r w:rsidRPr="00B4563E">
        <w:rPr>
          <w:rFonts w:cstheme="minorHAnsi"/>
          <w:sz w:val="24"/>
          <w:szCs w:val="24"/>
        </w:rPr>
        <w:tab/>
        <w:t>Approve July Utility Claims</w:t>
      </w:r>
    </w:p>
    <w:p w14:paraId="54182E5D" w14:textId="77777777" w:rsidR="00AF4DBF" w:rsidRPr="00B4563E" w:rsidRDefault="00AF4DBF" w:rsidP="00AF4DBF">
      <w:pPr>
        <w:rPr>
          <w:rFonts w:cstheme="minorHAnsi"/>
          <w:sz w:val="24"/>
          <w:szCs w:val="24"/>
        </w:rPr>
      </w:pPr>
      <w:r w:rsidRPr="00B4563E">
        <w:rPr>
          <w:rFonts w:cstheme="minorHAnsi"/>
          <w:sz w:val="24"/>
          <w:szCs w:val="24"/>
        </w:rPr>
        <w:t>2.</w:t>
      </w:r>
      <w:r w:rsidRPr="00B4563E">
        <w:rPr>
          <w:rFonts w:cstheme="minorHAnsi"/>
          <w:sz w:val="24"/>
          <w:szCs w:val="24"/>
        </w:rPr>
        <w:tab/>
        <w:t>Accept June Utility Treasurer’s Report</w:t>
      </w:r>
    </w:p>
    <w:p w14:paraId="3EB78E63" w14:textId="77777777" w:rsidR="00AF4DBF" w:rsidRPr="00B4563E" w:rsidRDefault="00AF4DBF" w:rsidP="00AF4DBF">
      <w:pPr>
        <w:rPr>
          <w:rFonts w:cstheme="minorHAnsi"/>
          <w:sz w:val="24"/>
          <w:szCs w:val="24"/>
        </w:rPr>
      </w:pPr>
      <w:r w:rsidRPr="00B4563E">
        <w:rPr>
          <w:rFonts w:cstheme="minorHAnsi"/>
          <w:sz w:val="24"/>
          <w:szCs w:val="24"/>
        </w:rPr>
        <w:t>3.</w:t>
      </w:r>
      <w:r w:rsidRPr="00B4563E">
        <w:rPr>
          <w:rFonts w:cstheme="minorHAnsi"/>
          <w:sz w:val="24"/>
          <w:szCs w:val="24"/>
        </w:rPr>
        <w:tab/>
        <w:t>Approve Minutes from June 27, 2022 City Council Meeting</w:t>
      </w:r>
    </w:p>
    <w:p w14:paraId="22DE3552" w14:textId="77777777" w:rsidR="00AF4DBF" w:rsidRPr="00B4563E" w:rsidRDefault="00AF4DBF" w:rsidP="00AF4DBF">
      <w:pPr>
        <w:rPr>
          <w:rFonts w:cstheme="minorHAnsi"/>
          <w:sz w:val="24"/>
          <w:szCs w:val="24"/>
        </w:rPr>
      </w:pPr>
      <w:r w:rsidRPr="00B4563E">
        <w:rPr>
          <w:rFonts w:cstheme="minorHAnsi"/>
          <w:sz w:val="24"/>
          <w:szCs w:val="24"/>
        </w:rPr>
        <w:t>4.</w:t>
      </w:r>
      <w:r w:rsidRPr="00B4563E">
        <w:rPr>
          <w:rFonts w:cstheme="minorHAnsi"/>
          <w:sz w:val="24"/>
          <w:szCs w:val="24"/>
        </w:rPr>
        <w:tab/>
        <w:t>Approve July City Claims</w:t>
      </w:r>
    </w:p>
    <w:p w14:paraId="41B05DF6" w14:textId="77777777" w:rsidR="00AF4DBF" w:rsidRPr="00B4563E" w:rsidRDefault="00AF4DBF" w:rsidP="00AF4DBF">
      <w:pPr>
        <w:rPr>
          <w:rFonts w:cstheme="minorHAnsi"/>
          <w:sz w:val="24"/>
          <w:szCs w:val="24"/>
        </w:rPr>
      </w:pPr>
      <w:r w:rsidRPr="00B4563E">
        <w:rPr>
          <w:rFonts w:cstheme="minorHAnsi"/>
          <w:sz w:val="24"/>
          <w:szCs w:val="24"/>
        </w:rPr>
        <w:t>5.</w:t>
      </w:r>
      <w:r w:rsidRPr="00B4563E">
        <w:rPr>
          <w:rFonts w:cstheme="minorHAnsi"/>
          <w:sz w:val="24"/>
          <w:szCs w:val="24"/>
        </w:rPr>
        <w:tab/>
        <w:t>Accept June City Treasurer’s Report</w:t>
      </w:r>
    </w:p>
    <w:p w14:paraId="06429C05" w14:textId="2570DAF1" w:rsidR="00AF4DBF" w:rsidRPr="00B4563E" w:rsidRDefault="00AF4DBF" w:rsidP="00AF4DBF">
      <w:pPr>
        <w:rPr>
          <w:rFonts w:cstheme="minorHAnsi"/>
          <w:sz w:val="24"/>
          <w:szCs w:val="24"/>
        </w:rPr>
      </w:pPr>
      <w:r>
        <w:rPr>
          <w:rFonts w:cstheme="minorHAnsi"/>
          <w:sz w:val="24"/>
          <w:szCs w:val="24"/>
        </w:rPr>
        <w:t>Council by majority vote approved the Consent Agenda including the additional claims.</w:t>
      </w:r>
    </w:p>
    <w:p w14:paraId="446818B3" w14:textId="2D4D15A6" w:rsidR="00AF4DBF" w:rsidRDefault="00AF4DBF" w:rsidP="00AF4DBF">
      <w:pPr>
        <w:rPr>
          <w:rFonts w:cstheme="minorHAnsi"/>
          <w:b/>
          <w:bCs/>
          <w:sz w:val="24"/>
          <w:szCs w:val="24"/>
          <w:u w:val="single"/>
        </w:rPr>
      </w:pPr>
      <w:r w:rsidRPr="00B4563E">
        <w:rPr>
          <w:rFonts w:cstheme="minorHAnsi"/>
          <w:b/>
          <w:bCs/>
          <w:sz w:val="24"/>
          <w:szCs w:val="24"/>
          <w:u w:val="single"/>
        </w:rPr>
        <w:t>Utilities Section:</w:t>
      </w:r>
    </w:p>
    <w:p w14:paraId="01445D06" w14:textId="4394BD48" w:rsidR="00AF4DBF" w:rsidRDefault="00AF4DBF" w:rsidP="00AF4DBF">
      <w:pPr>
        <w:rPr>
          <w:rFonts w:cstheme="minorHAnsi"/>
          <w:sz w:val="24"/>
          <w:szCs w:val="24"/>
        </w:rPr>
      </w:pPr>
      <w:r>
        <w:rPr>
          <w:rFonts w:cstheme="minorHAnsi"/>
          <w:sz w:val="24"/>
          <w:szCs w:val="24"/>
        </w:rPr>
        <w:t>1.  Council by majority vote removed Zach Beckanhauer from his six-month probation period and allowed the 50-cent per hour increase.</w:t>
      </w:r>
    </w:p>
    <w:p w14:paraId="3C2E5217" w14:textId="1D9995F7" w:rsidR="00AF4DBF" w:rsidRDefault="00AF4DBF" w:rsidP="00AF4DBF">
      <w:pPr>
        <w:rPr>
          <w:rFonts w:cstheme="minorHAnsi"/>
          <w:sz w:val="24"/>
          <w:szCs w:val="24"/>
        </w:rPr>
      </w:pPr>
      <w:r>
        <w:rPr>
          <w:rFonts w:cstheme="minorHAnsi"/>
          <w:sz w:val="24"/>
          <w:szCs w:val="24"/>
        </w:rPr>
        <w:t xml:space="preserve">2.  </w:t>
      </w:r>
      <w:r w:rsidR="000C41E6">
        <w:rPr>
          <w:rFonts w:cstheme="minorHAnsi"/>
          <w:sz w:val="24"/>
          <w:szCs w:val="24"/>
        </w:rPr>
        <w:t>C</w:t>
      </w:r>
      <w:r w:rsidR="006E79BF">
        <w:rPr>
          <w:rFonts w:cstheme="minorHAnsi"/>
          <w:sz w:val="24"/>
          <w:szCs w:val="24"/>
        </w:rPr>
        <w:t>onsensus of the council for Brittenham to continue to pursue the Hardy operations water &amp; wastewater interlocal.</w:t>
      </w:r>
    </w:p>
    <w:p w14:paraId="6AF7BF9F" w14:textId="6CB5E74C" w:rsidR="006E79BF" w:rsidRDefault="006E79BF" w:rsidP="00AF4DBF">
      <w:pPr>
        <w:rPr>
          <w:rFonts w:cstheme="minorHAnsi"/>
          <w:sz w:val="24"/>
          <w:szCs w:val="24"/>
        </w:rPr>
      </w:pPr>
      <w:r>
        <w:rPr>
          <w:rFonts w:cstheme="minorHAnsi"/>
          <w:sz w:val="24"/>
          <w:szCs w:val="24"/>
        </w:rPr>
        <w:t>3.  Council by majority vote tabled action on 2022 Phase III Water Pay Application IV as requested by Brittenham.</w:t>
      </w:r>
    </w:p>
    <w:p w14:paraId="48A9B5E2" w14:textId="001D4D5D" w:rsidR="006E79BF" w:rsidRDefault="006E79BF" w:rsidP="00AF4DBF">
      <w:pPr>
        <w:rPr>
          <w:rFonts w:cstheme="minorHAnsi"/>
          <w:sz w:val="24"/>
          <w:szCs w:val="24"/>
        </w:rPr>
      </w:pPr>
      <w:r>
        <w:rPr>
          <w:rFonts w:cstheme="minorHAnsi"/>
          <w:sz w:val="24"/>
          <w:szCs w:val="24"/>
        </w:rPr>
        <w:t>4.  Council by majority vote approved a contract with JEO Engineering for the 2023 sanitary sewer collection system for $24,750.00.</w:t>
      </w:r>
    </w:p>
    <w:p w14:paraId="7F2DA865" w14:textId="2BB58C89" w:rsidR="006E79BF" w:rsidRDefault="006E79BF" w:rsidP="00AF4DBF">
      <w:pPr>
        <w:rPr>
          <w:rFonts w:cstheme="minorHAnsi"/>
          <w:sz w:val="24"/>
          <w:szCs w:val="24"/>
        </w:rPr>
      </w:pPr>
      <w:r>
        <w:rPr>
          <w:rFonts w:cstheme="minorHAnsi"/>
          <w:sz w:val="24"/>
          <w:szCs w:val="24"/>
        </w:rPr>
        <w:t>5.  Council by majority vote accepted a contract from JEO regarding the 2023 water treatment plan improvements in the amount of $639,500.00.</w:t>
      </w:r>
    </w:p>
    <w:p w14:paraId="6EDD3118" w14:textId="33A0D3C7" w:rsidR="006E79BF" w:rsidRDefault="006E79BF" w:rsidP="00AF4DBF">
      <w:pPr>
        <w:rPr>
          <w:rFonts w:cstheme="minorHAnsi"/>
          <w:b/>
          <w:bCs/>
          <w:sz w:val="24"/>
          <w:szCs w:val="24"/>
          <w:u w:val="single"/>
        </w:rPr>
      </w:pPr>
      <w:r>
        <w:rPr>
          <w:rFonts w:cstheme="minorHAnsi"/>
          <w:b/>
          <w:bCs/>
          <w:sz w:val="24"/>
          <w:szCs w:val="24"/>
          <w:u w:val="single"/>
        </w:rPr>
        <w:t>City Section:</w:t>
      </w:r>
    </w:p>
    <w:p w14:paraId="3BE95A40" w14:textId="1B10969F" w:rsidR="006E79BF" w:rsidRDefault="006E79BF" w:rsidP="00AF4DBF">
      <w:pPr>
        <w:rPr>
          <w:rFonts w:cstheme="minorHAnsi"/>
          <w:sz w:val="24"/>
          <w:szCs w:val="24"/>
        </w:rPr>
      </w:pPr>
      <w:r>
        <w:rPr>
          <w:rFonts w:cstheme="minorHAnsi"/>
          <w:sz w:val="24"/>
          <w:szCs w:val="24"/>
        </w:rPr>
        <w:t>1.  Council by majority vote approved the requested SDL license for Superior Spirits for August 20, 2022.</w:t>
      </w:r>
    </w:p>
    <w:p w14:paraId="666F0C0E" w14:textId="5B218CC0" w:rsidR="006E79BF" w:rsidRDefault="006E79BF" w:rsidP="00AF4DBF">
      <w:pPr>
        <w:rPr>
          <w:rFonts w:cstheme="minorHAnsi"/>
          <w:sz w:val="24"/>
          <w:szCs w:val="24"/>
        </w:rPr>
      </w:pPr>
      <w:r>
        <w:rPr>
          <w:rFonts w:cstheme="minorHAnsi"/>
          <w:sz w:val="24"/>
          <w:szCs w:val="24"/>
        </w:rPr>
        <w:t>2.  City by majority vote approved the City of Superior EMC Property and Casualty Insurance for the 2022-2023 year.</w:t>
      </w:r>
    </w:p>
    <w:p w14:paraId="31218FF9" w14:textId="0F5D5825" w:rsidR="006E79BF" w:rsidRDefault="006E79BF" w:rsidP="00AF4DBF">
      <w:pPr>
        <w:rPr>
          <w:rFonts w:cstheme="minorHAnsi"/>
          <w:sz w:val="24"/>
          <w:szCs w:val="24"/>
        </w:rPr>
      </w:pPr>
      <w:r>
        <w:rPr>
          <w:rFonts w:cstheme="minorHAnsi"/>
          <w:sz w:val="24"/>
          <w:szCs w:val="24"/>
        </w:rPr>
        <w:t>3.  Council my majority vote approved the requested street closures for HOMEGROWN on August 20, 2022.  Council by majority vote approved the downtown bench project</w:t>
      </w:r>
      <w:r w:rsidR="00A3028B">
        <w:rPr>
          <w:rFonts w:cstheme="minorHAnsi"/>
          <w:sz w:val="24"/>
          <w:szCs w:val="24"/>
        </w:rPr>
        <w:t xml:space="preserve"> for Superior 3000.</w:t>
      </w:r>
    </w:p>
    <w:p w14:paraId="0B0B2ED4" w14:textId="4B612AAC" w:rsidR="00A3028B" w:rsidRDefault="00A3028B" w:rsidP="00AF4DBF">
      <w:pPr>
        <w:rPr>
          <w:rStyle w:val="Emphasis"/>
          <w:rFonts w:cstheme="minorHAnsi"/>
          <w:i w:val="0"/>
          <w:iCs w:val="0"/>
          <w:sz w:val="24"/>
          <w:szCs w:val="24"/>
        </w:rPr>
      </w:pPr>
      <w:r>
        <w:rPr>
          <w:rFonts w:cstheme="minorHAnsi"/>
          <w:sz w:val="24"/>
          <w:szCs w:val="24"/>
        </w:rPr>
        <w:t xml:space="preserve">4.  Council by majority vote tabled action on Ordinance 1229 </w:t>
      </w:r>
      <w:r w:rsidRPr="00A3028B">
        <w:rPr>
          <w:rStyle w:val="Emphasis"/>
          <w:rFonts w:cstheme="minorHAnsi"/>
          <w:i w:val="0"/>
          <w:iCs w:val="0"/>
          <w:sz w:val="24"/>
          <w:szCs w:val="24"/>
        </w:rPr>
        <w:t xml:space="preserve">An ordinance to amend Section </w:t>
      </w:r>
      <w:r w:rsidRPr="00A3028B">
        <w:rPr>
          <w:rFonts w:cstheme="minorHAnsi"/>
          <w:i/>
          <w:iCs/>
          <w:sz w:val="24"/>
          <w:szCs w:val="24"/>
        </w:rPr>
        <w:t xml:space="preserve">5.16.03 </w:t>
      </w:r>
      <w:r w:rsidRPr="00A3028B">
        <w:rPr>
          <w:rStyle w:val="Emphasis"/>
          <w:rFonts w:cstheme="minorHAnsi"/>
          <w:i w:val="0"/>
          <w:iCs w:val="0"/>
          <w:sz w:val="24"/>
          <w:szCs w:val="24"/>
        </w:rPr>
        <w:t xml:space="preserve">of the zoning ordinance of the City of Superior, Nebraska, the same being Ordinance </w:t>
      </w:r>
      <w:r w:rsidRPr="00A3028B">
        <w:rPr>
          <w:rStyle w:val="Emphasis"/>
          <w:rFonts w:cstheme="minorHAnsi"/>
          <w:i w:val="0"/>
          <w:iCs w:val="0"/>
          <w:sz w:val="24"/>
          <w:szCs w:val="24"/>
        </w:rPr>
        <w:lastRenderedPageBreak/>
        <w:t xml:space="preserve">No. 1171, to add </w:t>
      </w:r>
      <w:r w:rsidRPr="00A3028B">
        <w:rPr>
          <w:rStyle w:val="Emphasis"/>
          <w:rFonts w:cstheme="minorHAnsi"/>
          <w:sz w:val="24"/>
          <w:szCs w:val="24"/>
        </w:rPr>
        <w:t>“</w:t>
      </w:r>
      <w:r w:rsidRPr="00A3028B">
        <w:rPr>
          <w:rFonts w:cstheme="minorHAnsi"/>
          <w:sz w:val="24"/>
          <w:szCs w:val="24"/>
        </w:rPr>
        <w:t xml:space="preserve">Abrasive Blasting / Sand Blasting </w:t>
      </w:r>
      <w:r w:rsidRPr="00A3028B">
        <w:rPr>
          <w:rStyle w:val="Emphasis"/>
          <w:rFonts w:cstheme="minorHAnsi"/>
          <w:i w:val="0"/>
          <w:iCs w:val="0"/>
          <w:sz w:val="24"/>
          <w:szCs w:val="24"/>
        </w:rPr>
        <w:t>”as a Permitted Conditional Use in the</w:t>
      </w:r>
      <w:r w:rsidRPr="00A3028B">
        <w:rPr>
          <w:rStyle w:val="Emphasis"/>
          <w:rFonts w:cstheme="minorHAnsi"/>
          <w:sz w:val="24"/>
          <w:szCs w:val="24"/>
        </w:rPr>
        <w:t xml:space="preserve"> </w:t>
      </w:r>
      <w:r w:rsidRPr="00A3028B">
        <w:rPr>
          <w:rFonts w:cstheme="minorHAnsi"/>
          <w:sz w:val="24"/>
          <w:szCs w:val="24"/>
        </w:rPr>
        <w:t xml:space="preserve">I-2, Heavy Industrial District and to amend Article 2: Section 2.0 Definitions to add and define </w:t>
      </w:r>
      <w:r w:rsidRPr="00A3028B">
        <w:rPr>
          <w:rStyle w:val="Emphasis"/>
          <w:rFonts w:cstheme="minorHAnsi"/>
          <w:sz w:val="24"/>
          <w:szCs w:val="24"/>
        </w:rPr>
        <w:t>“</w:t>
      </w:r>
      <w:r w:rsidRPr="00A3028B">
        <w:rPr>
          <w:rFonts w:cstheme="minorHAnsi"/>
          <w:sz w:val="24"/>
          <w:szCs w:val="24"/>
        </w:rPr>
        <w:t>Abrasive Blasting / Sand Blasting</w:t>
      </w:r>
      <w:r w:rsidRPr="00A3028B">
        <w:rPr>
          <w:rStyle w:val="Emphasis"/>
          <w:rFonts w:cstheme="minorHAnsi"/>
          <w:i w:val="0"/>
          <w:iCs w:val="0"/>
          <w:sz w:val="24"/>
          <w:szCs w:val="24"/>
        </w:rPr>
        <w:t>”; to provide for the repeal of conflicting ordinances or sections; to provide for the effective date thereof; and order the publication of the ordinance in pamphlet form.  2</w:t>
      </w:r>
      <w:r w:rsidRPr="00A3028B">
        <w:rPr>
          <w:rStyle w:val="Emphasis"/>
          <w:rFonts w:cstheme="minorHAnsi"/>
          <w:i w:val="0"/>
          <w:iCs w:val="0"/>
          <w:sz w:val="24"/>
          <w:szCs w:val="24"/>
          <w:vertAlign w:val="superscript"/>
        </w:rPr>
        <w:t>nd</w:t>
      </w:r>
      <w:r w:rsidRPr="00A3028B">
        <w:rPr>
          <w:rStyle w:val="Emphasis"/>
          <w:rFonts w:cstheme="minorHAnsi"/>
          <w:i w:val="0"/>
          <w:iCs w:val="0"/>
          <w:sz w:val="24"/>
          <w:szCs w:val="24"/>
        </w:rPr>
        <w:t xml:space="preserve"> Reading.</w:t>
      </w:r>
    </w:p>
    <w:p w14:paraId="69AEED1C" w14:textId="0596059F" w:rsidR="00A3028B" w:rsidRDefault="00A3028B" w:rsidP="00AF4DBF">
      <w:pPr>
        <w:rPr>
          <w:rStyle w:val="Emphasis"/>
          <w:rFonts w:cstheme="minorHAnsi"/>
          <w:i w:val="0"/>
          <w:iCs w:val="0"/>
          <w:sz w:val="24"/>
          <w:szCs w:val="24"/>
        </w:rPr>
      </w:pPr>
      <w:r>
        <w:rPr>
          <w:rStyle w:val="Emphasis"/>
          <w:rFonts w:cstheme="minorHAnsi"/>
          <w:i w:val="0"/>
          <w:iCs w:val="0"/>
          <w:sz w:val="24"/>
          <w:szCs w:val="24"/>
        </w:rPr>
        <w:t xml:space="preserve">5.  Council by majority vote tabled action on Ordinance 1230 </w:t>
      </w:r>
      <w:r w:rsidRPr="00A3028B">
        <w:rPr>
          <w:rStyle w:val="Emphasis"/>
          <w:rFonts w:cstheme="minorHAnsi"/>
          <w:i w:val="0"/>
          <w:iCs w:val="0"/>
          <w:sz w:val="24"/>
          <w:szCs w:val="24"/>
        </w:rPr>
        <w:t>An ordinance to amend the Superior Zoning Regulations, the same being Ordinance No. 1171</w:t>
      </w:r>
      <w:r w:rsidRPr="00A3028B">
        <w:rPr>
          <w:rStyle w:val="Emphasis"/>
          <w:rFonts w:cstheme="minorHAnsi"/>
          <w:sz w:val="24"/>
          <w:szCs w:val="24"/>
        </w:rPr>
        <w:t xml:space="preserve">, </w:t>
      </w:r>
      <w:r w:rsidRPr="00A3028B">
        <w:rPr>
          <w:rFonts w:cstheme="minorHAnsi"/>
          <w:sz w:val="24"/>
          <w:szCs w:val="24"/>
        </w:rPr>
        <w:t>Article 4: General Provisions, Section 4.06 Lot, Subsection 4.06.02;</w:t>
      </w:r>
      <w:r w:rsidRPr="00A3028B">
        <w:rPr>
          <w:rStyle w:val="Emphasis"/>
          <w:rFonts w:cstheme="minorHAnsi"/>
          <w:sz w:val="24"/>
          <w:szCs w:val="24"/>
        </w:rPr>
        <w:t xml:space="preserve"> </w:t>
      </w:r>
      <w:r w:rsidRPr="00A3028B">
        <w:rPr>
          <w:rStyle w:val="Emphasis"/>
          <w:rFonts w:cstheme="minorHAnsi"/>
          <w:i w:val="0"/>
          <w:iCs w:val="0"/>
          <w:sz w:val="24"/>
          <w:szCs w:val="24"/>
        </w:rPr>
        <w:t>to provide for the repeal of conflicting ordinances or sections; to provide for the effective date thereof; and order the publication of the ordinance in pamphlet form.  2</w:t>
      </w:r>
      <w:r w:rsidRPr="00A3028B">
        <w:rPr>
          <w:rStyle w:val="Emphasis"/>
          <w:rFonts w:cstheme="minorHAnsi"/>
          <w:i w:val="0"/>
          <w:iCs w:val="0"/>
          <w:sz w:val="24"/>
          <w:szCs w:val="24"/>
          <w:vertAlign w:val="superscript"/>
        </w:rPr>
        <w:t>nd</w:t>
      </w:r>
      <w:r w:rsidRPr="00A3028B">
        <w:rPr>
          <w:rStyle w:val="Emphasis"/>
          <w:rFonts w:cstheme="minorHAnsi"/>
          <w:i w:val="0"/>
          <w:iCs w:val="0"/>
          <w:sz w:val="24"/>
          <w:szCs w:val="24"/>
        </w:rPr>
        <w:t xml:space="preserve"> Reading.</w:t>
      </w:r>
    </w:p>
    <w:p w14:paraId="676268B8" w14:textId="58020588" w:rsidR="00A3028B" w:rsidRDefault="00A3028B" w:rsidP="00AF4DBF">
      <w:pPr>
        <w:rPr>
          <w:rStyle w:val="Emphasis"/>
          <w:rFonts w:cstheme="minorHAnsi"/>
          <w:i w:val="0"/>
          <w:iCs w:val="0"/>
          <w:sz w:val="24"/>
          <w:szCs w:val="24"/>
        </w:rPr>
      </w:pPr>
      <w:r>
        <w:rPr>
          <w:rStyle w:val="Emphasis"/>
          <w:rFonts w:cstheme="minorHAnsi"/>
          <w:i w:val="0"/>
          <w:iCs w:val="0"/>
          <w:sz w:val="24"/>
          <w:szCs w:val="24"/>
        </w:rPr>
        <w:t>6.  Council by majority vote approved the requested 2022-REDLG3-02 Loan Addition.</w:t>
      </w:r>
    </w:p>
    <w:p w14:paraId="609B0AAC" w14:textId="76DF4EF4" w:rsidR="00A3028B" w:rsidRDefault="00A3028B" w:rsidP="00AF4DBF">
      <w:pPr>
        <w:rPr>
          <w:rStyle w:val="Emphasis"/>
          <w:rFonts w:cstheme="minorHAnsi"/>
          <w:i w:val="0"/>
          <w:iCs w:val="0"/>
          <w:sz w:val="24"/>
          <w:szCs w:val="24"/>
        </w:rPr>
      </w:pPr>
      <w:r>
        <w:rPr>
          <w:rStyle w:val="Emphasis"/>
          <w:rFonts w:cstheme="minorHAnsi"/>
          <w:i w:val="0"/>
          <w:iCs w:val="0"/>
          <w:sz w:val="24"/>
          <w:szCs w:val="24"/>
        </w:rPr>
        <w:t>7.  Council by majority vote approved Airport Authority Resolution 2022-01 for the amount of tax request for $13,860.</w:t>
      </w:r>
    </w:p>
    <w:p w14:paraId="6FE4DB9A" w14:textId="533A6DAF" w:rsidR="00A3028B" w:rsidRDefault="00A3028B" w:rsidP="00AF4DBF">
      <w:pPr>
        <w:rPr>
          <w:rStyle w:val="Emphasis"/>
          <w:rFonts w:cstheme="minorHAnsi"/>
          <w:i w:val="0"/>
          <w:iCs w:val="0"/>
          <w:sz w:val="24"/>
          <w:szCs w:val="24"/>
        </w:rPr>
      </w:pPr>
      <w:r>
        <w:rPr>
          <w:rStyle w:val="Emphasis"/>
          <w:rFonts w:cstheme="minorHAnsi"/>
          <w:i w:val="0"/>
          <w:iCs w:val="0"/>
          <w:sz w:val="24"/>
          <w:szCs w:val="24"/>
        </w:rPr>
        <w:t xml:space="preserve">8.  Council by majority vote approved </w:t>
      </w:r>
      <w:r w:rsidR="002858E3">
        <w:rPr>
          <w:rStyle w:val="Emphasis"/>
          <w:rFonts w:cstheme="minorHAnsi"/>
          <w:i w:val="0"/>
          <w:iCs w:val="0"/>
          <w:sz w:val="24"/>
          <w:szCs w:val="24"/>
        </w:rPr>
        <w:t>Dylan Edwards as lifeguard for remainder of summer at $10.00 per hour.</w:t>
      </w:r>
    </w:p>
    <w:p w14:paraId="038EAFDD" w14:textId="327BB113" w:rsidR="002858E3" w:rsidRDefault="002858E3" w:rsidP="00AF4DBF">
      <w:pPr>
        <w:rPr>
          <w:rStyle w:val="Emphasis"/>
          <w:rFonts w:cstheme="minorHAnsi"/>
          <w:i w:val="0"/>
          <w:iCs w:val="0"/>
          <w:sz w:val="24"/>
          <w:szCs w:val="24"/>
        </w:rPr>
      </w:pPr>
      <w:r>
        <w:rPr>
          <w:rStyle w:val="Emphasis"/>
          <w:rFonts w:cstheme="minorHAnsi"/>
          <w:i w:val="0"/>
          <w:iCs w:val="0"/>
          <w:sz w:val="24"/>
          <w:szCs w:val="24"/>
        </w:rPr>
        <w:t>9.  Council by majority vote approved four new EMTs for the EMT squad.</w:t>
      </w:r>
    </w:p>
    <w:p w14:paraId="4E44E777" w14:textId="20B587BF" w:rsidR="002858E3" w:rsidRDefault="002858E3" w:rsidP="00AF4DBF">
      <w:pPr>
        <w:rPr>
          <w:rStyle w:val="Emphasis"/>
          <w:rFonts w:cstheme="minorHAnsi"/>
          <w:i w:val="0"/>
          <w:iCs w:val="0"/>
          <w:sz w:val="24"/>
          <w:szCs w:val="24"/>
        </w:rPr>
      </w:pPr>
      <w:r>
        <w:rPr>
          <w:rStyle w:val="Emphasis"/>
          <w:rFonts w:cstheme="minorHAnsi"/>
          <w:i w:val="0"/>
          <w:iCs w:val="0"/>
          <w:sz w:val="24"/>
          <w:szCs w:val="24"/>
        </w:rPr>
        <w:t>10. Council by majority vote approved blocking 2</w:t>
      </w:r>
      <w:r w:rsidRPr="002858E3">
        <w:rPr>
          <w:rStyle w:val="Emphasis"/>
          <w:rFonts w:cstheme="minorHAnsi"/>
          <w:i w:val="0"/>
          <w:iCs w:val="0"/>
          <w:sz w:val="24"/>
          <w:szCs w:val="24"/>
          <w:vertAlign w:val="superscript"/>
        </w:rPr>
        <w:t>nd</w:t>
      </w:r>
      <w:r>
        <w:rPr>
          <w:rStyle w:val="Emphasis"/>
          <w:rFonts w:cstheme="minorHAnsi"/>
          <w:i w:val="0"/>
          <w:iCs w:val="0"/>
          <w:sz w:val="24"/>
          <w:szCs w:val="24"/>
        </w:rPr>
        <w:t xml:space="preserve"> Street from Central to alley as requested for a Corn Hole fund raising tournament September 17.</w:t>
      </w:r>
    </w:p>
    <w:p w14:paraId="6F257503" w14:textId="74AE48A5" w:rsidR="002858E3" w:rsidRDefault="002858E3" w:rsidP="00AF4DBF">
      <w:pPr>
        <w:rPr>
          <w:rStyle w:val="Emphasis"/>
          <w:rFonts w:cstheme="minorHAnsi"/>
          <w:i w:val="0"/>
          <w:iCs w:val="0"/>
          <w:sz w:val="24"/>
          <w:szCs w:val="24"/>
        </w:rPr>
      </w:pPr>
      <w:r>
        <w:rPr>
          <w:rStyle w:val="Emphasis"/>
          <w:rFonts w:cstheme="minorHAnsi"/>
          <w:i w:val="0"/>
          <w:iCs w:val="0"/>
          <w:sz w:val="24"/>
          <w:szCs w:val="24"/>
        </w:rPr>
        <w:t xml:space="preserve">11. Council consensus to change the selling and discharge of fireworks to June 30 through July 4, 10 a.m. to 11 p.m. on </w:t>
      </w:r>
      <w:r w:rsidR="00524A9B">
        <w:rPr>
          <w:rStyle w:val="Emphasis"/>
          <w:rFonts w:cstheme="minorHAnsi"/>
          <w:i w:val="0"/>
          <w:iCs w:val="0"/>
          <w:sz w:val="24"/>
          <w:szCs w:val="24"/>
        </w:rPr>
        <w:t>June 30 through July 2 and 10 a.m. to midnight on July 3 and 4.</w:t>
      </w:r>
    </w:p>
    <w:p w14:paraId="5D25CFDC" w14:textId="22942161" w:rsidR="00524A9B" w:rsidRDefault="00524A9B" w:rsidP="00AF4DBF">
      <w:pPr>
        <w:rPr>
          <w:rStyle w:val="Emphasis"/>
          <w:rFonts w:cstheme="minorHAnsi"/>
          <w:i w:val="0"/>
          <w:iCs w:val="0"/>
          <w:sz w:val="24"/>
          <w:szCs w:val="24"/>
        </w:rPr>
      </w:pPr>
      <w:r>
        <w:rPr>
          <w:rStyle w:val="Emphasis"/>
          <w:rFonts w:cstheme="minorHAnsi"/>
          <w:i w:val="0"/>
          <w:iCs w:val="0"/>
          <w:sz w:val="24"/>
          <w:szCs w:val="24"/>
        </w:rPr>
        <w:t>12.  Council by majority vote scheduled a budget workshop meeting on August 15 at 6 p.m.</w:t>
      </w:r>
    </w:p>
    <w:p w14:paraId="27D15B0F" w14:textId="5B1A7E25" w:rsidR="00524A9B" w:rsidRDefault="00524A9B" w:rsidP="00AF4DBF">
      <w:pPr>
        <w:rPr>
          <w:rStyle w:val="Emphasis"/>
          <w:rFonts w:cstheme="minorHAnsi"/>
          <w:i w:val="0"/>
          <w:iCs w:val="0"/>
          <w:sz w:val="24"/>
          <w:szCs w:val="24"/>
        </w:rPr>
      </w:pPr>
      <w:r>
        <w:rPr>
          <w:rStyle w:val="Emphasis"/>
          <w:rFonts w:cstheme="minorHAnsi"/>
          <w:i w:val="0"/>
          <w:iCs w:val="0"/>
          <w:sz w:val="24"/>
          <w:szCs w:val="24"/>
        </w:rPr>
        <w:t>13.  Council by majority vote approved payment to ATO Builders pay estimate #1 for the 2020 Pedestrian Mobility/Sidewalk Improvements Project for $16,925.89.</w:t>
      </w:r>
    </w:p>
    <w:p w14:paraId="226634E0" w14:textId="6BF89F61" w:rsidR="00895446" w:rsidRDefault="00895446" w:rsidP="00AF4DBF">
      <w:pPr>
        <w:rPr>
          <w:rStyle w:val="Emphasis"/>
          <w:rFonts w:cstheme="minorHAnsi"/>
          <w:i w:val="0"/>
          <w:iCs w:val="0"/>
          <w:sz w:val="24"/>
          <w:szCs w:val="24"/>
        </w:rPr>
      </w:pPr>
      <w:r>
        <w:rPr>
          <w:rStyle w:val="Emphasis"/>
          <w:rFonts w:cstheme="minorHAnsi"/>
          <w:i w:val="0"/>
          <w:iCs w:val="0"/>
          <w:sz w:val="24"/>
          <w:szCs w:val="24"/>
        </w:rPr>
        <w:t>14.  Council by majority vote approved payment to South Central Economic Development District for grant administration on the Pedestrian Mobility/Sidewalk Improvement Project for $3,775.00.</w:t>
      </w:r>
    </w:p>
    <w:p w14:paraId="3C072FE5" w14:textId="5DE244A9" w:rsidR="00895446" w:rsidRDefault="00895446" w:rsidP="00AF4DBF">
      <w:pPr>
        <w:rPr>
          <w:rStyle w:val="Emphasis"/>
          <w:rFonts w:cstheme="minorHAnsi"/>
          <w:i w:val="0"/>
          <w:iCs w:val="0"/>
          <w:sz w:val="24"/>
          <w:szCs w:val="24"/>
        </w:rPr>
      </w:pPr>
      <w:r>
        <w:rPr>
          <w:rStyle w:val="Emphasis"/>
          <w:rFonts w:cstheme="minorHAnsi"/>
          <w:i w:val="0"/>
          <w:iCs w:val="0"/>
          <w:sz w:val="24"/>
          <w:szCs w:val="24"/>
        </w:rPr>
        <w:t>15.  Council by majority vote approved payment to South Central Economic Development District for construction management services for the 2020 Pedestrian Mobility/Sidewalk Improvement Project for $1,300.00.</w:t>
      </w:r>
    </w:p>
    <w:p w14:paraId="4C70DD90" w14:textId="77CC46E8" w:rsidR="00895446" w:rsidRDefault="00895446" w:rsidP="00AF4DBF">
      <w:pPr>
        <w:rPr>
          <w:rStyle w:val="Emphasis"/>
          <w:rFonts w:cstheme="minorHAnsi"/>
          <w:i w:val="0"/>
          <w:iCs w:val="0"/>
          <w:sz w:val="24"/>
          <w:szCs w:val="24"/>
        </w:rPr>
      </w:pPr>
      <w:r>
        <w:rPr>
          <w:rStyle w:val="Emphasis"/>
          <w:rFonts w:cstheme="minorHAnsi"/>
          <w:i w:val="0"/>
          <w:iCs w:val="0"/>
          <w:sz w:val="24"/>
          <w:szCs w:val="24"/>
        </w:rPr>
        <w:t>16.  Council by majority vote approved Request for CDBG Funds Drawdown #7.</w:t>
      </w:r>
    </w:p>
    <w:p w14:paraId="72C9176F" w14:textId="2C4D890C" w:rsidR="00895446" w:rsidRDefault="00895446" w:rsidP="00AF4DBF">
      <w:pPr>
        <w:rPr>
          <w:rStyle w:val="Emphasis"/>
          <w:rFonts w:cstheme="minorHAnsi"/>
          <w:i w:val="0"/>
          <w:iCs w:val="0"/>
          <w:sz w:val="24"/>
          <w:szCs w:val="24"/>
        </w:rPr>
      </w:pPr>
      <w:r>
        <w:rPr>
          <w:rStyle w:val="Emphasis"/>
          <w:rFonts w:cstheme="minorHAnsi"/>
          <w:i w:val="0"/>
          <w:iCs w:val="0"/>
          <w:sz w:val="24"/>
          <w:szCs w:val="24"/>
        </w:rPr>
        <w:t>17.  Council by majority vote approved payment to Dutton Lainson for services for the BOOM Project for $2,448.00.</w:t>
      </w:r>
    </w:p>
    <w:p w14:paraId="358F4B94" w14:textId="003B2392" w:rsidR="00895446" w:rsidRDefault="00895446" w:rsidP="00AF4DBF">
      <w:pPr>
        <w:rPr>
          <w:rStyle w:val="Emphasis"/>
          <w:rFonts w:cstheme="minorHAnsi"/>
          <w:i w:val="0"/>
          <w:iCs w:val="0"/>
          <w:sz w:val="24"/>
          <w:szCs w:val="24"/>
        </w:rPr>
      </w:pPr>
      <w:r>
        <w:rPr>
          <w:rStyle w:val="Emphasis"/>
          <w:rFonts w:cstheme="minorHAnsi"/>
          <w:i w:val="0"/>
          <w:iCs w:val="0"/>
          <w:sz w:val="24"/>
          <w:szCs w:val="24"/>
        </w:rPr>
        <w:t xml:space="preserve">18.  Council by majority vote approved payment to Kenny’s Lumber for the statements </w:t>
      </w:r>
      <w:r w:rsidR="00AD69A4">
        <w:rPr>
          <w:rStyle w:val="Emphasis"/>
          <w:rFonts w:cstheme="minorHAnsi"/>
          <w:i w:val="0"/>
          <w:iCs w:val="0"/>
          <w:sz w:val="24"/>
          <w:szCs w:val="24"/>
        </w:rPr>
        <w:t>totaling</w:t>
      </w:r>
      <w:r>
        <w:rPr>
          <w:rStyle w:val="Emphasis"/>
          <w:rFonts w:cstheme="minorHAnsi"/>
          <w:i w:val="0"/>
          <w:iCs w:val="0"/>
          <w:sz w:val="24"/>
          <w:szCs w:val="24"/>
        </w:rPr>
        <w:t xml:space="preserve"> to $2,834.19</w:t>
      </w:r>
      <w:r w:rsidR="00AD69A4">
        <w:rPr>
          <w:rStyle w:val="Emphasis"/>
          <w:rFonts w:cstheme="minorHAnsi"/>
          <w:i w:val="0"/>
          <w:iCs w:val="0"/>
          <w:sz w:val="24"/>
          <w:szCs w:val="24"/>
        </w:rPr>
        <w:t>.</w:t>
      </w:r>
    </w:p>
    <w:p w14:paraId="11C51EDF" w14:textId="44396972" w:rsidR="00AD69A4" w:rsidRDefault="00AD69A4" w:rsidP="00AF4DBF">
      <w:pPr>
        <w:rPr>
          <w:rStyle w:val="Emphasis"/>
          <w:rFonts w:cstheme="minorHAnsi"/>
          <w:i w:val="0"/>
          <w:iCs w:val="0"/>
          <w:sz w:val="24"/>
          <w:szCs w:val="24"/>
        </w:rPr>
      </w:pPr>
      <w:r>
        <w:rPr>
          <w:rStyle w:val="Emphasis"/>
          <w:rFonts w:cstheme="minorHAnsi"/>
          <w:i w:val="0"/>
          <w:iCs w:val="0"/>
          <w:sz w:val="24"/>
          <w:szCs w:val="24"/>
        </w:rPr>
        <w:t>19.  Council by majority vote approved payment to Saathoff Construction ($13,232.75) for projects completed on the BOOM Project.</w:t>
      </w:r>
    </w:p>
    <w:p w14:paraId="698F1560" w14:textId="57665F77" w:rsidR="00AD69A4" w:rsidRDefault="00AD69A4" w:rsidP="00AF4DBF">
      <w:pPr>
        <w:rPr>
          <w:rStyle w:val="Emphasis"/>
          <w:rFonts w:cstheme="minorHAnsi"/>
          <w:i w:val="0"/>
          <w:iCs w:val="0"/>
          <w:sz w:val="24"/>
          <w:szCs w:val="24"/>
        </w:rPr>
      </w:pPr>
      <w:r>
        <w:rPr>
          <w:rStyle w:val="Emphasis"/>
          <w:rFonts w:cstheme="minorHAnsi"/>
          <w:i w:val="0"/>
          <w:iCs w:val="0"/>
          <w:sz w:val="24"/>
          <w:szCs w:val="24"/>
        </w:rPr>
        <w:t>20.  Council by majority vote approved payment to South Central Electric ($5,419.52) for work completed on the BOOM Project.</w:t>
      </w:r>
    </w:p>
    <w:p w14:paraId="0D692F00" w14:textId="0A5E0D3E" w:rsidR="00AD69A4" w:rsidRDefault="00AD69A4" w:rsidP="00AF4DBF">
      <w:pPr>
        <w:rPr>
          <w:rStyle w:val="Emphasis"/>
          <w:rFonts w:cstheme="minorHAnsi"/>
          <w:i w:val="0"/>
          <w:iCs w:val="0"/>
          <w:sz w:val="24"/>
          <w:szCs w:val="24"/>
        </w:rPr>
      </w:pPr>
      <w:r>
        <w:rPr>
          <w:rStyle w:val="Emphasis"/>
          <w:rFonts w:cstheme="minorHAnsi"/>
          <w:i w:val="0"/>
          <w:iCs w:val="0"/>
          <w:sz w:val="24"/>
          <w:szCs w:val="24"/>
        </w:rPr>
        <w:t>21.  Council by majority vote approved payment to Gilbert Plumbing ($1,016.93) for project items for BOOM Project.</w:t>
      </w:r>
    </w:p>
    <w:p w14:paraId="552ECB9A" w14:textId="2C935E4F" w:rsidR="00AD69A4" w:rsidRDefault="00AD69A4" w:rsidP="00AF4DBF">
      <w:pPr>
        <w:rPr>
          <w:rStyle w:val="Emphasis"/>
          <w:rFonts w:cstheme="minorHAnsi"/>
          <w:i w:val="0"/>
          <w:iCs w:val="0"/>
          <w:sz w:val="24"/>
          <w:szCs w:val="24"/>
        </w:rPr>
      </w:pPr>
      <w:r>
        <w:rPr>
          <w:rStyle w:val="Emphasis"/>
          <w:rFonts w:cstheme="minorHAnsi"/>
          <w:i w:val="0"/>
          <w:iCs w:val="0"/>
          <w:sz w:val="24"/>
          <w:szCs w:val="24"/>
        </w:rPr>
        <w:t>22.  Council by majority vote approved payment to Energized Electric ($2,590.00) for project items for BOOM Project.</w:t>
      </w:r>
    </w:p>
    <w:p w14:paraId="2C95BDD0" w14:textId="18883CC7" w:rsidR="00AD69A4" w:rsidRDefault="00AD69A4" w:rsidP="00AF4DBF">
      <w:pPr>
        <w:rPr>
          <w:rStyle w:val="Emphasis"/>
          <w:rFonts w:cstheme="minorHAnsi"/>
          <w:i w:val="0"/>
          <w:iCs w:val="0"/>
          <w:sz w:val="24"/>
          <w:szCs w:val="24"/>
        </w:rPr>
      </w:pPr>
      <w:r>
        <w:rPr>
          <w:rStyle w:val="Emphasis"/>
          <w:rFonts w:cstheme="minorHAnsi"/>
          <w:i w:val="0"/>
          <w:iCs w:val="0"/>
          <w:sz w:val="24"/>
          <w:szCs w:val="24"/>
        </w:rPr>
        <w:t>23.  Travel requests were heard.</w:t>
      </w:r>
    </w:p>
    <w:p w14:paraId="3D906134" w14:textId="37802B3D" w:rsidR="00AD69A4" w:rsidRDefault="00AD69A4" w:rsidP="00AF4DBF">
      <w:pPr>
        <w:rPr>
          <w:rStyle w:val="Emphasis"/>
          <w:rFonts w:cstheme="minorHAnsi"/>
          <w:i w:val="0"/>
          <w:iCs w:val="0"/>
          <w:sz w:val="24"/>
          <w:szCs w:val="24"/>
        </w:rPr>
      </w:pPr>
      <w:r>
        <w:rPr>
          <w:rStyle w:val="Emphasis"/>
          <w:rFonts w:cstheme="minorHAnsi"/>
          <w:i w:val="0"/>
          <w:iCs w:val="0"/>
          <w:sz w:val="24"/>
          <w:szCs w:val="24"/>
        </w:rPr>
        <w:t>24.  Council by majority vote adjourned the meeting.</w:t>
      </w:r>
    </w:p>
    <w:p w14:paraId="4B07914F" w14:textId="12593D3A" w:rsidR="00AD69A4" w:rsidRDefault="00AD69A4" w:rsidP="00AF4DBF">
      <w:pPr>
        <w:rPr>
          <w:rStyle w:val="Emphasis"/>
          <w:rFonts w:cstheme="minorHAnsi"/>
          <w:i w:val="0"/>
          <w:iCs w:val="0"/>
          <w:sz w:val="24"/>
          <w:szCs w:val="24"/>
        </w:rPr>
      </w:pPr>
      <w:r>
        <w:rPr>
          <w:rStyle w:val="Emphasis"/>
          <w:rFonts w:cstheme="minorHAnsi"/>
          <w:i w:val="0"/>
          <w:iCs w:val="0"/>
          <w:sz w:val="24"/>
          <w:szCs w:val="24"/>
        </w:rPr>
        <w:lastRenderedPageBreak/>
        <w:tab/>
      </w:r>
      <w:r>
        <w:rPr>
          <w:rStyle w:val="Emphasis"/>
          <w:rFonts w:cstheme="minorHAnsi"/>
          <w:i w:val="0"/>
          <w:iCs w:val="0"/>
          <w:sz w:val="24"/>
          <w:szCs w:val="24"/>
        </w:rPr>
        <w:tab/>
      </w:r>
      <w:r>
        <w:rPr>
          <w:rStyle w:val="Emphasis"/>
          <w:rFonts w:cstheme="minorHAnsi"/>
          <w:i w:val="0"/>
          <w:iCs w:val="0"/>
          <w:sz w:val="24"/>
          <w:szCs w:val="24"/>
        </w:rPr>
        <w:tab/>
      </w:r>
      <w:r>
        <w:rPr>
          <w:rStyle w:val="Emphasis"/>
          <w:rFonts w:cstheme="minorHAnsi"/>
          <w:i w:val="0"/>
          <w:iCs w:val="0"/>
          <w:sz w:val="24"/>
          <w:szCs w:val="24"/>
        </w:rPr>
        <w:tab/>
      </w:r>
      <w:r>
        <w:rPr>
          <w:rStyle w:val="Emphasis"/>
          <w:rFonts w:cstheme="minorHAnsi"/>
          <w:i w:val="0"/>
          <w:iCs w:val="0"/>
          <w:sz w:val="24"/>
          <w:szCs w:val="24"/>
        </w:rPr>
        <w:tab/>
      </w:r>
      <w:r>
        <w:rPr>
          <w:rStyle w:val="Emphasis"/>
          <w:rFonts w:cstheme="minorHAnsi"/>
          <w:i w:val="0"/>
          <w:iCs w:val="0"/>
          <w:sz w:val="24"/>
          <w:szCs w:val="24"/>
        </w:rPr>
        <w:tab/>
      </w:r>
      <w:r>
        <w:rPr>
          <w:rStyle w:val="Emphasis"/>
          <w:rFonts w:cstheme="minorHAnsi"/>
          <w:i w:val="0"/>
          <w:iCs w:val="0"/>
          <w:sz w:val="24"/>
          <w:szCs w:val="24"/>
        </w:rPr>
        <w:tab/>
        <w:t>Christopher D. Peterson, Mayor</w:t>
      </w:r>
    </w:p>
    <w:p w14:paraId="048E993D" w14:textId="5DCE34D6" w:rsidR="00AD69A4" w:rsidRDefault="00AD69A4" w:rsidP="00AF4DBF">
      <w:pPr>
        <w:rPr>
          <w:rStyle w:val="Emphasis"/>
          <w:rFonts w:cstheme="minorHAnsi"/>
          <w:i w:val="0"/>
          <w:iCs w:val="0"/>
          <w:sz w:val="24"/>
          <w:szCs w:val="24"/>
        </w:rPr>
      </w:pPr>
      <w:r>
        <w:rPr>
          <w:rStyle w:val="Emphasis"/>
          <w:rFonts w:cstheme="minorHAnsi"/>
          <w:i w:val="0"/>
          <w:iCs w:val="0"/>
          <w:sz w:val="24"/>
          <w:szCs w:val="24"/>
        </w:rPr>
        <w:t>ATTEST:</w:t>
      </w:r>
    </w:p>
    <w:p w14:paraId="4ACDEC5A" w14:textId="3EF49B55" w:rsidR="00AD69A4" w:rsidRDefault="00AD69A4" w:rsidP="00AF4DBF">
      <w:pPr>
        <w:rPr>
          <w:rStyle w:val="Emphasis"/>
          <w:rFonts w:cstheme="minorHAnsi"/>
          <w:i w:val="0"/>
          <w:iCs w:val="0"/>
          <w:sz w:val="24"/>
          <w:szCs w:val="24"/>
        </w:rPr>
      </w:pPr>
      <w:r>
        <w:rPr>
          <w:rStyle w:val="Emphasis"/>
          <w:rFonts w:cstheme="minorHAnsi"/>
          <w:i w:val="0"/>
          <w:iCs w:val="0"/>
          <w:sz w:val="24"/>
          <w:szCs w:val="24"/>
        </w:rPr>
        <w:t>Jan Diehl, City Clerk</w:t>
      </w:r>
    </w:p>
    <w:p w14:paraId="6E1AC864" w14:textId="77777777" w:rsidR="00AD69A4" w:rsidRDefault="00AD69A4" w:rsidP="00AD69A4">
      <w:pPr>
        <w:rPr>
          <w:rFonts w:cstheme="minorHAnsi"/>
          <w:sz w:val="24"/>
          <w:szCs w:val="24"/>
        </w:rPr>
      </w:pPr>
      <w:r>
        <w:rPr>
          <w:rFonts w:cstheme="minorHAnsi"/>
          <w:sz w:val="24"/>
          <w:szCs w:val="24"/>
        </w:rPr>
        <w:t>July Utility Claims</w:t>
      </w:r>
    </w:p>
    <w:p w14:paraId="1486A3EF" w14:textId="77777777" w:rsidR="00AD69A4" w:rsidRDefault="00AD69A4" w:rsidP="00AD69A4">
      <w:pPr>
        <w:rPr>
          <w:rFonts w:cstheme="minorHAnsi"/>
          <w:sz w:val="24"/>
          <w:szCs w:val="24"/>
        </w:rPr>
      </w:pPr>
      <w:r>
        <w:rPr>
          <w:rFonts w:cstheme="minorHAnsi"/>
          <w:sz w:val="24"/>
          <w:szCs w:val="24"/>
        </w:rPr>
        <w:t xml:space="preserve">Van Kirk Brothers, Pay Applications #1 and #2 – 33,878.65; Van Kirk Brothers, Pay Application #5 – 22,325.21; Stuart Alsup, Service – 270.00; B-Green Lawn Care, Service – 56.75; City of Superior, Electric &amp; Gas Contribution – 26,659.66; Edward Jones, Pension WH – 2,107.31; Experian, Service – 24.21; Glenwood Telecommunications, Internet Services – 247.82; Groebner &amp; Associates, Supplies – 485.05; Hastings Utilities, Capacity Charge – 18,700.00; Ideal Market, Supplies – 9.26; Ideal Market, Supplies – 51.88; Kenny’s Lumber &amp; Farm Center, Supplies – 59.47; Landis+Gyr Technologies, Hosting Fees – 722.10; National Public Gas Agency, Gas Charges – 54,231.82; Nebraska Power Review Board, Service – 308.13; Nebraska Public Power District, Service – 15.50; Neonlink, Monthly Fee – 135.20; One Call Concepts, Services – 72.14; S &amp; G Associates, Service – 75.00; Superior Ace Hardware, Supplies 515.56; Superior Motor Parts, Supplies – 95.07; Superior Utilities, Utilities – 4,554.64; Turner Technology, Service – 2,106.06; VIVIAL, Directory Listing – 33.00; Windstream, Telephones – 1,013.63; Zee Medical Service, Supplies – 178.34; City of Superior, Reimbursement – 131.00; Municipal Supply, Supplies – 213.57; Petro Plus, Fuel – 2,335.36;  Servi-Tech, Service – 80.60; Superior Publishing, Supplies – 258.71; Van Kirk Brothers, Water Improvement Project – 128,635.25; Nebraska Public Power District, Purchased Power – 3,551.18; Wittke’s Heating &amp; Cooling, Service – 3,680.00; Nebraska Water Resources Association, Membership Dues – 105.00; AEP Energy Partners, Electricity Purchased – 18,159.61; Federal Deposit, Withholdings – 7,103.51; One America Financial Partners, Employee Pension W/H – 1,337.31; Vericheck, Inc, Service – 90.31; NE Dept of Revenue, State Withholding – 2,167.52; NE Dept of Revenue, Sales Tax Payable – 20,167.22; US Postal Service – Postage – 26.95; Juan Arteaga, Deposit Refund – 174.01; US Postal Service – Postage – 27.85; US Postal Service, Postage – 271.69; Superior Utilities, Refund – 32,846.01; Capital Business Systems/Modern Methods, Service Contract – 207.03; Dollar General, Supplies – 24.75; First National Bank, Supplies – 1,165.37; Quadient Leasing USA, Lease – 278.25; Quill Corp, Supplies – 111.87; Superior Outdoor Power, Supplies – 47.61; B-Green Lawn Care, Repairs – 38.50; Superior Ace Hardware, Supplies – 121.00; Gabbie Arteaga, Deposit Refund – 248.00; AEP Energy Partners, Solar Purchased – 13,646.58; Automated Merchant System, Service – 684.32; Western Area Power Administration, Electricity Purchased – 6,200.06; Border States Industries, Supplies – 3,683.88; Business World Products, Supplies – 30.30; Capital Business Systems, Contract – 32.63; Groebner &amp; Associates, Supplies – 1,324.35; Humana, Premium – 621.16; Municipal Supply, Supplies – 965.64; National Public Gas Agency, Gas Purchased – 60,366.76; Nebraska Public Health Laboratory, Service – 64.00; Rutt’s Mechanical Services, Repairs – 2,964.48; South Central Public Power District, Electricity to Wells – 2,503.94; USA Blue Book, Supplies – 1,502.48; Verizon Wireless, Cell Phones – 477.65; AEP Partners, Electricity Purchased – 120,211.75; Federal Deposit, Withholdings – 6,980.76; One America Financial Partners, Employee Pension W/H – 1,337.46; US Postal Service, Postage – 27.40; Landyn Howell, Conference – 90.00; American Family Life, Premium – 315.45; Ameritas, Premium – 101.76; Blue Cross Blue Shield, Premium – 22,598.60; Bomgaars, Supplies – 100.87; John Druba, Service – 125.00; Dutton Lainson, Supplies – 366.15; Hawkins, Inc, Supplies – 1,524.32; Landis+Gyr Technologies, Hosting Fee – 722.10; Mutual of Omaha, Premium – 356.58; Olsson </w:t>
      </w:r>
      <w:r>
        <w:rPr>
          <w:rFonts w:cstheme="minorHAnsi"/>
          <w:sz w:val="24"/>
          <w:szCs w:val="24"/>
        </w:rPr>
        <w:lastRenderedPageBreak/>
        <w:t>Associates, Service – 1,490.25; Olsson Associates, Water Improvements – 4,559.85; Quill Corp, Service – 181.89; South Central Public Power, Wheeling Service – 4,277.13; Standard Insurance, Premium – 788.65; Superior Chamber of Commerce, Quarterly Contribution – 3,000.00; Salaries – 23,201.88; Salaries – 22,566.94.</w:t>
      </w:r>
    </w:p>
    <w:p w14:paraId="0C4BC831" w14:textId="77777777" w:rsidR="00AD69A4" w:rsidRDefault="00AD69A4" w:rsidP="00AD69A4">
      <w:pPr>
        <w:rPr>
          <w:rFonts w:cstheme="minorHAnsi"/>
          <w:sz w:val="24"/>
          <w:szCs w:val="24"/>
        </w:rPr>
      </w:pPr>
    </w:p>
    <w:p w14:paraId="524BB466" w14:textId="77777777" w:rsidR="00AD69A4" w:rsidRDefault="00AD69A4" w:rsidP="00AD69A4">
      <w:pPr>
        <w:rPr>
          <w:rFonts w:cstheme="minorHAnsi"/>
          <w:sz w:val="24"/>
          <w:szCs w:val="24"/>
        </w:rPr>
      </w:pPr>
      <w:r>
        <w:rPr>
          <w:rFonts w:cstheme="minorHAnsi"/>
          <w:sz w:val="24"/>
          <w:szCs w:val="24"/>
        </w:rPr>
        <w:t>July City Claims</w:t>
      </w:r>
    </w:p>
    <w:p w14:paraId="3D549A87" w14:textId="77777777" w:rsidR="00AD69A4" w:rsidRDefault="00AD69A4" w:rsidP="00AD69A4">
      <w:pPr>
        <w:rPr>
          <w:rFonts w:cstheme="minorHAnsi"/>
          <w:sz w:val="24"/>
          <w:szCs w:val="24"/>
        </w:rPr>
      </w:pPr>
      <w:r>
        <w:rPr>
          <w:rFonts w:cstheme="minorHAnsi"/>
          <w:sz w:val="24"/>
          <w:szCs w:val="24"/>
        </w:rPr>
        <w:t xml:space="preserve">Consolidated Management, Academy Meals – 67.70; County Clerk, Service – 34.00; Edward Jones Investments, Pension-City Contribution – 921.96; Gilbert Plumbing, Service – 320.00; Glenwood – Internet, Internet – 70.60; Glenwood Telecommunications, Internet – 59.98; Glenwood Telecommunications, Internet – Fire – 15.65; Ideal Market, Supplies – 30.25; John Deere Financial, Supplies – 144.12; John Hodge, Attorney, Monthly Retainer – 150.00; Kenny’s Lumber &amp; Farm Center, Supplies – 358.25; KRFS AM FM, City Chat – 35.00; Matheson Tri-Gas, Rental – 184.10; Midland Area Agency, Per Agreement – 1,266.67; Nu Co Sheriff’s Office, E911 Service – 550.00; Nuckolls County Clerk Register of Deeds, Filings – 44.00; Petro Plus, Fuel – 3,823.05; Power Plan, Parts – 339.06; Quality Red D Mix, Concrete – 149.75; Superior Ace Hardware, Supplies – 524.96; Superior Implement, Parts – 71.61; Superior Motor Parts, Supplies – 55.48; Superior Paint &amp; Body, Service – 117.50; Superior Publishing, Publications &amp; Supplies – 378.99; Superior Utilities, Utilities – 5,401.63; Superior Utilities, Telephone &amp; Postage – 314.20; Superior Utilities, Reimbursement – 52.00; Turner Technology, Service – 108.35; Windstream, Telephone – 384.63; Zee Medical Service, Supplies – 142.25; NE Child Support Payment Center, Child Support – 416.53; Federal Deposit, Withholdings – 6,519.66; One America, Pension-Employee Contribution – 860.59; B-Green Lawn Care, Service – 120.00; Glenwood Telecommunications, Internet – 79.90; Superior Utilities, Utilities – 365.72; Whitmore Lawn Service, Service – 315.00; Edward Jones Investments, Pension-City Contribution – 208.08; Nuckolls County Clerk Register of Deeds, Filing – 22.00; Turner Technology, Service – 63.35; Five Rule, LLC, Park &amp; Recreation 20-PP-013 – 13,500.00; Saathoff Construction, Boom Project – 28,276.24; City of Superior Grant Account, Loan – 28,000.00; Aurora Coop Elevator, Supplies – 374.97; Baker &amp; Sons Disposal, Service – 470.00; Business World Products, Copy Paper – 520.00; Consolidated Management, Academy Meals – 93.42; CPI Cooperative Producers, Fuel – 1,242.02; Deterding, Supplies – 215.09; Electronic Systems, Repairs – 369.00; First National Bank, Supplies – 608.48; Ideal Market, Supplies – 224.24; Kiefer Aquatics, Supplies – 670.00; NMC, Inc, Supplies – 850.00; Price Funeral Homes, Replacement – 69.55; Superior Outdoor Power, Repairs &amp; Parts – 1,582.28; Wittke’s Heating &amp; Cooling, Service – 2,850.00; American United Life Insurance, Premium – 432.50; Ball Insurance, Premium – 1,802.64; Brodstone Healthcare, Service – 59.00; Consolidated Management, Academy Meals – 68.31; GTA Insurance, Insurance – 1,180.00; Humana Insurance, Premium – 371.30; NSVFA, Dues – 600.00; </w:t>
      </w:r>
    </w:p>
    <w:p w14:paraId="71B8EEFA" w14:textId="77777777" w:rsidR="00AD69A4" w:rsidRPr="0076128B" w:rsidRDefault="00AD69A4" w:rsidP="00AD69A4">
      <w:pPr>
        <w:rPr>
          <w:rFonts w:cstheme="minorHAnsi"/>
          <w:sz w:val="24"/>
          <w:szCs w:val="24"/>
        </w:rPr>
      </w:pPr>
      <w:r>
        <w:rPr>
          <w:rFonts w:cstheme="minorHAnsi"/>
          <w:sz w:val="24"/>
          <w:szCs w:val="24"/>
        </w:rPr>
        <w:t xml:space="preserve">Nuckolls County Court, Fee – 17.00; Price Monuments, Service – 133.75; SOS Portable Toilets, Rental – 92.00; South Central Electric, Repairs – 1,105.72; Verizon Wireless, Cell Phones – 247.26; Austin’s Lawn Service, Service – 180.00; B-Green Lawn Care, Service – 50.00; Baker &amp; Taylor, Books – 49.32; Center Point Large Print, Large Print Books – 231.30; Glenwood Telecommunications, Telephone &amp; Internet – 93.59; Ideal Market, Supplies – 74.78; Micromarketing Associates, Audios – 138.48; Omaha World Herald, Subscription – 311.79; Superior Ace Hardware, Supplies – 63.76; NE State Withdrawal, Sales Tax – 731.63; NE State Withdrawal, SIT Payable-June – 1,855.43; Federal Deposit, Withholdings – 6,050.36; One </w:t>
      </w:r>
      <w:r>
        <w:rPr>
          <w:rFonts w:cstheme="minorHAnsi"/>
          <w:sz w:val="24"/>
          <w:szCs w:val="24"/>
        </w:rPr>
        <w:lastRenderedPageBreak/>
        <w:t xml:space="preserve">America, Pension-Employee Contribution – 865.61; NE Child Support Payment Center, Child Support – 254.18; First National Bank, Registration – 663.00; Quill.com, Supplies – 184.32; City of Superior, ½ Ec Dev W/B – 2,232.33; REDLG 2, Transfer – 125.00; City of Superior, Transfer – 5,077.00; City of Superior, Motor Vehicle Sales Tax – 6,719.56; City of Superior, ½ W/B Ec Dev – 2,232.33; City of Superior, Monthly Obligation – 4,166.67; City of Superior Ec Dev, Monthly Obligation – 6,250.00; City of Superior Grant Account, Match – 10,770.00; Kenny’s Lumber &amp; Farm, BOOM Project – 2,834.19; Black &amp; Burlap, BOOM Project – 7,354.75; American Family Life, Premium – 498.41; Ameritas, Premium – 87.60; Blue Cross Blue Shield, Premium – 13,330.36; Bomgaars, Supplies – 119.97; Consolidated Management, Academy Meals – 81.60; Crowl Tree Service, Service – 750.00; GTA Insurance, Insurance – 50.00; John Druba, Service – 110.00; Mutual of Omaha, Premium – 293.08; Standard Insurance, Premium – 428.76; Mutual of Omaha, Premium – 5.96; Standard Insurance, Premium – 53.19; John Druba, Service – 38.00; Salaries – 22,631.82; Salaries – 21,435.68. </w:t>
      </w:r>
    </w:p>
    <w:p w14:paraId="0586B574" w14:textId="1DFE6B6E" w:rsidR="00AD69A4" w:rsidRDefault="00AD69A4" w:rsidP="00AF4DBF">
      <w:pPr>
        <w:rPr>
          <w:rStyle w:val="Emphasis"/>
          <w:rFonts w:cstheme="minorHAnsi"/>
          <w:i w:val="0"/>
          <w:iCs w:val="0"/>
          <w:sz w:val="24"/>
          <w:szCs w:val="24"/>
        </w:rPr>
      </w:pPr>
      <w:r>
        <w:rPr>
          <w:rStyle w:val="Emphasis"/>
          <w:rFonts w:cstheme="minorHAnsi"/>
          <w:i w:val="0"/>
          <w:iCs w:val="0"/>
          <w:sz w:val="24"/>
          <w:szCs w:val="24"/>
        </w:rPr>
        <w:t>A complete text of the Minutes, Resolutions and Ordinances are on file in the City Clerk’s Office and are available for public inspection during regular business hours.</w:t>
      </w:r>
    </w:p>
    <w:p w14:paraId="446C1674" w14:textId="01A64287" w:rsidR="00AD69A4" w:rsidRDefault="00AD69A4" w:rsidP="00AF4DBF">
      <w:pPr>
        <w:rPr>
          <w:rStyle w:val="Emphasis"/>
          <w:rFonts w:cstheme="minorHAnsi"/>
          <w:i w:val="0"/>
          <w:iCs w:val="0"/>
          <w:sz w:val="24"/>
          <w:szCs w:val="24"/>
        </w:rPr>
      </w:pPr>
    </w:p>
    <w:p w14:paraId="6252D51C" w14:textId="1EC6897D" w:rsidR="00AD69A4" w:rsidRDefault="00AD69A4" w:rsidP="00AF4DBF">
      <w:pPr>
        <w:rPr>
          <w:rStyle w:val="Emphasis"/>
          <w:rFonts w:cstheme="minorHAnsi"/>
          <w:i w:val="0"/>
          <w:iCs w:val="0"/>
          <w:sz w:val="24"/>
          <w:szCs w:val="24"/>
        </w:rPr>
      </w:pPr>
    </w:p>
    <w:p w14:paraId="41953815" w14:textId="0C9F5939" w:rsidR="00AD69A4" w:rsidRDefault="00AD69A4" w:rsidP="00AF4DBF">
      <w:pPr>
        <w:rPr>
          <w:rStyle w:val="Emphasis"/>
          <w:rFonts w:cstheme="minorHAnsi"/>
          <w:i w:val="0"/>
          <w:iCs w:val="0"/>
          <w:sz w:val="24"/>
          <w:szCs w:val="24"/>
        </w:rPr>
      </w:pPr>
      <w:r>
        <w:rPr>
          <w:rStyle w:val="Emphasis"/>
          <w:rFonts w:cstheme="minorHAnsi"/>
          <w:i w:val="0"/>
          <w:iCs w:val="0"/>
          <w:sz w:val="24"/>
          <w:szCs w:val="24"/>
        </w:rPr>
        <w:t>Please publish August 4, 2022.</w:t>
      </w:r>
    </w:p>
    <w:p w14:paraId="582E8937" w14:textId="1B8126F3" w:rsidR="00AD69A4" w:rsidRDefault="00AD69A4" w:rsidP="00AF4DBF">
      <w:pPr>
        <w:rPr>
          <w:rStyle w:val="Emphasis"/>
          <w:rFonts w:cstheme="minorHAnsi"/>
          <w:i w:val="0"/>
          <w:iCs w:val="0"/>
          <w:sz w:val="24"/>
          <w:szCs w:val="24"/>
        </w:rPr>
      </w:pPr>
      <w:r>
        <w:rPr>
          <w:rStyle w:val="Emphasis"/>
          <w:rFonts w:cstheme="minorHAnsi"/>
          <w:i w:val="0"/>
          <w:iCs w:val="0"/>
          <w:sz w:val="24"/>
          <w:szCs w:val="24"/>
        </w:rPr>
        <w:t>Thank you,</w:t>
      </w:r>
    </w:p>
    <w:p w14:paraId="44BFFBDD" w14:textId="3F45F9F7" w:rsidR="00AD69A4" w:rsidRDefault="00AD69A4" w:rsidP="00AF4DBF">
      <w:pPr>
        <w:rPr>
          <w:rStyle w:val="Emphasis"/>
          <w:rFonts w:cstheme="minorHAnsi"/>
          <w:i w:val="0"/>
          <w:iCs w:val="0"/>
          <w:sz w:val="24"/>
          <w:szCs w:val="24"/>
        </w:rPr>
      </w:pPr>
      <w:r>
        <w:rPr>
          <w:rStyle w:val="Emphasis"/>
          <w:rFonts w:cstheme="minorHAnsi"/>
          <w:i w:val="0"/>
          <w:iCs w:val="0"/>
          <w:sz w:val="24"/>
          <w:szCs w:val="24"/>
        </w:rPr>
        <w:t>Jan</w:t>
      </w:r>
    </w:p>
    <w:p w14:paraId="54047EAD" w14:textId="77777777" w:rsidR="00AD69A4" w:rsidRDefault="00AD69A4" w:rsidP="00AF4DBF">
      <w:pPr>
        <w:rPr>
          <w:rStyle w:val="Emphasis"/>
          <w:rFonts w:cstheme="minorHAnsi"/>
          <w:i w:val="0"/>
          <w:iCs w:val="0"/>
          <w:sz w:val="24"/>
          <w:szCs w:val="24"/>
        </w:rPr>
      </w:pPr>
    </w:p>
    <w:p w14:paraId="0B8B54F0" w14:textId="7B462046" w:rsidR="002858E3" w:rsidRDefault="002858E3" w:rsidP="00AF4DBF">
      <w:pPr>
        <w:rPr>
          <w:rStyle w:val="Emphasis"/>
          <w:rFonts w:cstheme="minorHAnsi"/>
          <w:i w:val="0"/>
          <w:iCs w:val="0"/>
          <w:sz w:val="24"/>
          <w:szCs w:val="24"/>
        </w:rPr>
      </w:pPr>
    </w:p>
    <w:p w14:paraId="4C511A43" w14:textId="77777777" w:rsidR="002858E3" w:rsidRPr="00A3028B" w:rsidRDefault="002858E3" w:rsidP="00AF4DBF">
      <w:pPr>
        <w:rPr>
          <w:rFonts w:cstheme="minorHAnsi"/>
          <w:sz w:val="24"/>
          <w:szCs w:val="24"/>
        </w:rPr>
      </w:pPr>
    </w:p>
    <w:p w14:paraId="6EDA30ED" w14:textId="77777777" w:rsidR="003A77FB" w:rsidRDefault="003A77FB"/>
    <w:sectPr w:rsidR="003A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BF"/>
    <w:rsid w:val="000C41E6"/>
    <w:rsid w:val="002858E3"/>
    <w:rsid w:val="003A77FB"/>
    <w:rsid w:val="00524A9B"/>
    <w:rsid w:val="006E79BF"/>
    <w:rsid w:val="00895446"/>
    <w:rsid w:val="00A3028B"/>
    <w:rsid w:val="00AD69A4"/>
    <w:rsid w:val="00AF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D10D"/>
  <w15:chartTrackingRefBased/>
  <w15:docId w15:val="{38B830F0-FA2D-465E-A7FB-8FE6EF3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30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Diehl</dc:creator>
  <cp:keywords/>
  <dc:description/>
  <cp:lastModifiedBy>Jan Diehl</cp:lastModifiedBy>
  <cp:revision>1</cp:revision>
  <cp:lastPrinted>2022-07-28T16:33:00Z</cp:lastPrinted>
  <dcterms:created xsi:type="dcterms:W3CDTF">2022-07-28T15:51:00Z</dcterms:created>
  <dcterms:modified xsi:type="dcterms:W3CDTF">2022-07-28T16:34:00Z</dcterms:modified>
</cp:coreProperties>
</file>